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D7" w:rsidRPr="00FD21D7" w:rsidRDefault="00FD21D7" w:rsidP="00FD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1D7">
        <w:rPr>
          <w:rFonts w:ascii="Times New Roman" w:eastAsia="Times New Roman" w:hAnsi="Times New Roman" w:cs="Times New Roman"/>
          <w:sz w:val="24"/>
          <w:szCs w:val="24"/>
        </w:rPr>
        <w:t>(według stanu na dzień 01.01.2019 r.)</w:t>
      </w:r>
    </w:p>
    <w:p w:rsidR="00FD21D7" w:rsidRPr="00FD21D7" w:rsidRDefault="00FD21D7" w:rsidP="00FD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1D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7"/>
        <w:gridCol w:w="5149"/>
        <w:gridCol w:w="1753"/>
      </w:tblGrid>
      <w:tr w:rsidR="00FD21D7" w:rsidRPr="00FD21D7" w:rsidTr="00FD21D7">
        <w:trPr>
          <w:tblCellSpacing w:w="15" w:type="dxa"/>
        </w:trPr>
        <w:tc>
          <w:tcPr>
            <w:tcW w:w="7461" w:type="dxa"/>
            <w:gridSpan w:val="2"/>
            <w:hideMark/>
          </w:tcPr>
          <w:p w:rsidR="00FD21D7" w:rsidRPr="00FD21D7" w:rsidRDefault="00FD21D7" w:rsidP="00FD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D7">
              <w:rPr>
                <w:rFonts w:ascii="Times New Roman" w:eastAsia="Times New Roman" w:hAnsi="Times New Roman" w:cs="Times New Roman"/>
                <w:sz w:val="24"/>
                <w:szCs w:val="24"/>
              </w:rPr>
              <w:t>1. Środki trwałe wg. wartości brutto ogółem</w:t>
            </w:r>
          </w:p>
        </w:tc>
        <w:tc>
          <w:tcPr>
            <w:tcW w:w="1708" w:type="dxa"/>
            <w:hideMark/>
          </w:tcPr>
          <w:p w:rsidR="00FD21D7" w:rsidRPr="00FD21D7" w:rsidRDefault="00FD21D7" w:rsidP="00FD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D7">
              <w:rPr>
                <w:rFonts w:ascii="Times New Roman" w:eastAsia="Times New Roman" w:hAnsi="Times New Roman" w:cs="Times New Roman"/>
                <w:sz w:val="24"/>
                <w:szCs w:val="24"/>
              </w:rPr>
              <w:t>- 491,7 tys. zł</w:t>
            </w:r>
          </w:p>
        </w:tc>
      </w:tr>
      <w:tr w:rsidR="00FD21D7" w:rsidRPr="00FD21D7" w:rsidTr="00FD21D7">
        <w:trPr>
          <w:tblCellSpacing w:w="15" w:type="dxa"/>
        </w:trPr>
        <w:tc>
          <w:tcPr>
            <w:tcW w:w="2312" w:type="dxa"/>
            <w:hideMark/>
          </w:tcPr>
          <w:p w:rsidR="00FD21D7" w:rsidRPr="00FD21D7" w:rsidRDefault="00FD21D7" w:rsidP="00FD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D7">
              <w:rPr>
                <w:rFonts w:ascii="Times New Roman" w:eastAsia="Times New Roman" w:hAnsi="Times New Roman" w:cs="Times New Roman"/>
                <w:sz w:val="24"/>
                <w:szCs w:val="24"/>
              </w:rPr>
              <w:t>w tym:</w:t>
            </w:r>
          </w:p>
        </w:tc>
        <w:tc>
          <w:tcPr>
            <w:tcW w:w="5119" w:type="dxa"/>
            <w:hideMark/>
          </w:tcPr>
          <w:p w:rsidR="00FD21D7" w:rsidRPr="00FD21D7" w:rsidRDefault="00FD21D7" w:rsidP="00FD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maszyny i urządzenia </w:t>
            </w:r>
            <w:r w:rsidRPr="00FD21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techniczne</w:t>
            </w:r>
          </w:p>
        </w:tc>
        <w:tc>
          <w:tcPr>
            <w:tcW w:w="1708" w:type="dxa"/>
            <w:hideMark/>
          </w:tcPr>
          <w:p w:rsidR="00FD21D7" w:rsidRPr="00FD21D7" w:rsidRDefault="00FD21D7" w:rsidP="00FD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D7">
              <w:rPr>
                <w:rFonts w:ascii="Times New Roman" w:eastAsia="Times New Roman" w:hAnsi="Times New Roman" w:cs="Times New Roman"/>
                <w:sz w:val="24"/>
                <w:szCs w:val="24"/>
              </w:rPr>
              <w:t>- 406,3 tys. zł</w:t>
            </w:r>
          </w:p>
        </w:tc>
      </w:tr>
      <w:tr w:rsidR="00FD21D7" w:rsidRPr="00FD21D7" w:rsidTr="00FD21D7">
        <w:trPr>
          <w:tblCellSpacing w:w="15" w:type="dxa"/>
        </w:trPr>
        <w:tc>
          <w:tcPr>
            <w:tcW w:w="2312" w:type="dxa"/>
            <w:hideMark/>
          </w:tcPr>
          <w:p w:rsidR="00FD21D7" w:rsidRPr="00FD21D7" w:rsidRDefault="00FD21D7" w:rsidP="00FD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9" w:type="dxa"/>
            <w:hideMark/>
          </w:tcPr>
          <w:p w:rsidR="00FD21D7" w:rsidRPr="00FD21D7" w:rsidRDefault="00FD21D7" w:rsidP="00FD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D7">
              <w:rPr>
                <w:rFonts w:ascii="Times New Roman" w:eastAsia="Times New Roman" w:hAnsi="Times New Roman" w:cs="Times New Roman"/>
                <w:sz w:val="24"/>
                <w:szCs w:val="24"/>
              </w:rPr>
              <w:t>- środki transportu</w:t>
            </w:r>
          </w:p>
        </w:tc>
        <w:tc>
          <w:tcPr>
            <w:tcW w:w="1708" w:type="dxa"/>
            <w:hideMark/>
          </w:tcPr>
          <w:p w:rsidR="00FD21D7" w:rsidRPr="00FD21D7" w:rsidRDefault="00FD21D7" w:rsidP="00FD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D7">
              <w:rPr>
                <w:rFonts w:ascii="Times New Roman" w:eastAsia="Times New Roman" w:hAnsi="Times New Roman" w:cs="Times New Roman"/>
                <w:sz w:val="24"/>
                <w:szCs w:val="24"/>
              </w:rPr>
              <w:t>- 39,0 tys. zł</w:t>
            </w:r>
          </w:p>
        </w:tc>
      </w:tr>
      <w:tr w:rsidR="00FD21D7" w:rsidRPr="00FD21D7" w:rsidTr="00FD21D7">
        <w:trPr>
          <w:tblCellSpacing w:w="15" w:type="dxa"/>
        </w:trPr>
        <w:tc>
          <w:tcPr>
            <w:tcW w:w="2312" w:type="dxa"/>
            <w:hideMark/>
          </w:tcPr>
          <w:p w:rsidR="00FD21D7" w:rsidRPr="00FD21D7" w:rsidRDefault="00FD21D7" w:rsidP="00FD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9" w:type="dxa"/>
            <w:hideMark/>
          </w:tcPr>
          <w:p w:rsidR="00FD21D7" w:rsidRPr="00FD21D7" w:rsidRDefault="00FD21D7" w:rsidP="00FD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narzędzia, przyrządy, </w:t>
            </w:r>
            <w:r w:rsidRPr="00FD21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ruchomości i wyposażenie</w:t>
            </w:r>
          </w:p>
        </w:tc>
        <w:tc>
          <w:tcPr>
            <w:tcW w:w="1708" w:type="dxa"/>
            <w:hideMark/>
          </w:tcPr>
          <w:p w:rsidR="00FD21D7" w:rsidRPr="00FD21D7" w:rsidRDefault="00FD21D7" w:rsidP="00FD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D7">
              <w:rPr>
                <w:rFonts w:ascii="Times New Roman" w:eastAsia="Times New Roman" w:hAnsi="Times New Roman" w:cs="Times New Roman"/>
                <w:sz w:val="24"/>
                <w:szCs w:val="24"/>
              </w:rPr>
              <w:t>- 46,4 tys. zł</w:t>
            </w:r>
          </w:p>
        </w:tc>
      </w:tr>
      <w:tr w:rsidR="00FD21D7" w:rsidRPr="00FD21D7" w:rsidTr="00FD21D7">
        <w:trPr>
          <w:tblCellSpacing w:w="15" w:type="dxa"/>
        </w:trPr>
        <w:tc>
          <w:tcPr>
            <w:tcW w:w="7461" w:type="dxa"/>
            <w:gridSpan w:val="2"/>
            <w:hideMark/>
          </w:tcPr>
          <w:p w:rsidR="00FD21D7" w:rsidRPr="00FD21D7" w:rsidRDefault="00FD21D7" w:rsidP="00FD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D7">
              <w:rPr>
                <w:rFonts w:ascii="Times New Roman" w:eastAsia="Times New Roman" w:hAnsi="Times New Roman" w:cs="Times New Roman"/>
                <w:sz w:val="24"/>
                <w:szCs w:val="24"/>
              </w:rPr>
              <w:t>2. Umorzenie środków trwałych</w:t>
            </w:r>
          </w:p>
        </w:tc>
        <w:tc>
          <w:tcPr>
            <w:tcW w:w="1708" w:type="dxa"/>
            <w:hideMark/>
          </w:tcPr>
          <w:p w:rsidR="00FD21D7" w:rsidRPr="00FD21D7" w:rsidRDefault="00FD21D7" w:rsidP="00FD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D7">
              <w:rPr>
                <w:rFonts w:ascii="Times New Roman" w:eastAsia="Times New Roman" w:hAnsi="Times New Roman" w:cs="Times New Roman"/>
                <w:sz w:val="24"/>
                <w:szCs w:val="24"/>
              </w:rPr>
              <w:t>- 448,9 tys. zł</w:t>
            </w:r>
          </w:p>
        </w:tc>
      </w:tr>
      <w:tr w:rsidR="00FD21D7" w:rsidRPr="00FD21D7" w:rsidTr="00FD21D7">
        <w:trPr>
          <w:tblCellSpacing w:w="15" w:type="dxa"/>
        </w:trPr>
        <w:tc>
          <w:tcPr>
            <w:tcW w:w="7461" w:type="dxa"/>
            <w:gridSpan w:val="2"/>
            <w:hideMark/>
          </w:tcPr>
          <w:p w:rsidR="00FD21D7" w:rsidRPr="00FD21D7" w:rsidRDefault="00FD21D7" w:rsidP="00FD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D7">
              <w:rPr>
                <w:rFonts w:ascii="Times New Roman" w:eastAsia="Times New Roman" w:hAnsi="Times New Roman" w:cs="Times New Roman"/>
                <w:sz w:val="24"/>
                <w:szCs w:val="24"/>
              </w:rPr>
              <w:t>3. Wartości niematerialne i prawne brutto</w:t>
            </w:r>
          </w:p>
        </w:tc>
        <w:tc>
          <w:tcPr>
            <w:tcW w:w="1708" w:type="dxa"/>
            <w:hideMark/>
          </w:tcPr>
          <w:p w:rsidR="00FD21D7" w:rsidRPr="00FD21D7" w:rsidRDefault="00FD21D7" w:rsidP="00FD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D7">
              <w:rPr>
                <w:rFonts w:ascii="Times New Roman" w:eastAsia="Times New Roman" w:hAnsi="Times New Roman" w:cs="Times New Roman"/>
                <w:sz w:val="24"/>
                <w:szCs w:val="24"/>
              </w:rPr>
              <w:t>- 56,6 tys. zł</w:t>
            </w:r>
          </w:p>
        </w:tc>
      </w:tr>
      <w:tr w:rsidR="00FD21D7" w:rsidRPr="00FD21D7" w:rsidTr="00FD21D7">
        <w:trPr>
          <w:tblCellSpacing w:w="15" w:type="dxa"/>
        </w:trPr>
        <w:tc>
          <w:tcPr>
            <w:tcW w:w="7461" w:type="dxa"/>
            <w:gridSpan w:val="2"/>
            <w:hideMark/>
          </w:tcPr>
          <w:p w:rsidR="00FD21D7" w:rsidRPr="00FD21D7" w:rsidRDefault="00FD21D7" w:rsidP="00FD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Pozostałe środki trwałe brutto </w:t>
            </w:r>
          </w:p>
        </w:tc>
        <w:tc>
          <w:tcPr>
            <w:tcW w:w="1708" w:type="dxa"/>
            <w:hideMark/>
          </w:tcPr>
          <w:p w:rsidR="00FD21D7" w:rsidRPr="00FD21D7" w:rsidRDefault="00FD21D7" w:rsidP="00FD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D7">
              <w:rPr>
                <w:rFonts w:ascii="Times New Roman" w:eastAsia="Times New Roman" w:hAnsi="Times New Roman" w:cs="Times New Roman"/>
                <w:sz w:val="24"/>
                <w:szCs w:val="24"/>
              </w:rPr>
              <w:t>- 341,1 tys. zł</w:t>
            </w:r>
          </w:p>
          <w:p w:rsidR="00FD21D7" w:rsidRPr="00FD21D7" w:rsidRDefault="00FD21D7" w:rsidP="00FD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D21D7" w:rsidRPr="00FD21D7" w:rsidRDefault="00FD21D7" w:rsidP="00FD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DFE" w:rsidRDefault="00762DFE">
      <w:bookmarkStart w:id="0" w:name="_GoBack"/>
      <w:bookmarkEnd w:id="0"/>
    </w:p>
    <w:sectPr w:rsidR="00762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D7"/>
    <w:rsid w:val="00762DFE"/>
    <w:rsid w:val="00FD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D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D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w wys Maz</dc:creator>
  <cp:lastModifiedBy>PUP w wys Maz</cp:lastModifiedBy>
  <cp:revision>1</cp:revision>
  <dcterms:created xsi:type="dcterms:W3CDTF">2020-02-25T08:35:00Z</dcterms:created>
  <dcterms:modified xsi:type="dcterms:W3CDTF">2020-02-25T08:37:00Z</dcterms:modified>
</cp:coreProperties>
</file>